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198C6F" w14:textId="339CD1BC" w:rsidR="008536E4" w:rsidRPr="00F155C7" w:rsidRDefault="00F155C7" w:rsidP="008536E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F155C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shd w:val="clear" w:color="auto" w:fill="FFFFFF"/>
                                    </w:rPr>
                                    <w:t>CECANOT-CCC-PEEX-2020-0014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41198C6F" w14:textId="339CD1BC" w:rsidR="008536E4" w:rsidRPr="00F155C7" w:rsidRDefault="00F155C7" w:rsidP="008536E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155C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CECANOT-CCC-PEEX-2020-0014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89714F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89714F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C82CCA5" w:rsidR="008536E4" w:rsidRPr="0026335F" w:rsidRDefault="0089714F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459CF">
                                  <w:rPr>
                                    <w:rStyle w:val="Style5"/>
                                  </w:rPr>
                                  <w:t>11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C82CCA5" w:rsidR="008536E4" w:rsidRPr="0026335F" w:rsidRDefault="0089714F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459CF">
                            <w:rPr>
                              <w:rStyle w:val="Style5"/>
                            </w:rPr>
                            <w:t>11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89714F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89714F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73014E52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170DF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3459CF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73014E52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170DF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3459CF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5B1C7FA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C170DF" w:rsidRPr="00C170DF">
            <w:rPr>
              <w:rFonts w:ascii="Arial" w:hAnsi="Arial" w:cs="Arial"/>
              <w:b/>
              <w:bCs/>
              <w:color w:val="000000"/>
              <w:sz w:val="18"/>
              <w:szCs w:val="18"/>
              <w:shd w:val="clear" w:color="auto" w:fill="FFFFFF"/>
            </w:rPr>
            <w:t>CECANOT-CCC-PEEX-2020-0014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  <w:bookmarkStart w:id="0" w:name="_GoBack"/>
      <w:bookmarkEnd w:id="0"/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0D81F15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 w:val="24"/>
                <w:szCs w:val="20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20"/>
                <w:szCs w:val="24"/>
              </w:rPr>
            </w:sdtEndPr>
            <w:sdtContent>
              <w:r w:rsidR="00F155C7" w:rsidRPr="00F155C7">
                <w:rPr>
                  <w:rFonts w:ascii="Arial" w:eastAsia="Calibri" w:hAnsi="Arial" w:cs="Arial"/>
                  <w:b/>
                  <w:sz w:val="24"/>
                  <w:szCs w:val="20"/>
                  <w:lang w:val="es-ES"/>
                </w:rPr>
                <w:t>ADQUISICIÓN DE LENTES DISEÑO OPTIEDGE Y MONOFOCAL PARA EL DEPARTAMENTO DE OFTALMOLOGÍA, SOLIC. DPTO. DE FARMACIA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106E4A8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Útiles menores médicos quirúrgicos y de laboratorio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0BC31A3C" w14:textId="77777777" w:rsidR="008536E4" w:rsidRPr="004261F3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4261F3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 w:rsidRPr="004261F3"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030"/>
        <w:gridCol w:w="1306"/>
        <w:gridCol w:w="2367"/>
        <w:gridCol w:w="717"/>
        <w:gridCol w:w="918"/>
        <w:gridCol w:w="1112"/>
        <w:gridCol w:w="1420"/>
      </w:tblGrid>
      <w:tr w:rsidR="00C170DF" w:rsidRPr="00C170DF" w14:paraId="6AC42FAC" w14:textId="77777777" w:rsidTr="00C170DF">
        <w:trPr>
          <w:trHeight w:val="1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6E15313F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3E0F38FF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690A52E5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4C1B073D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43F18627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23B45B97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92A6607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Precio Unitario Estimado Final              </w:t>
            </w:r>
            <w:proofErr w:type="gramStart"/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  (</w:t>
            </w:r>
            <w:proofErr w:type="gramEnd"/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RD $)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4A9900E5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proofErr w:type="gramStart"/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  (</w:t>
            </w:r>
            <w:proofErr w:type="gramEnd"/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RD $)</w:t>
            </w:r>
          </w:p>
        </w:tc>
      </w:tr>
      <w:tr w:rsidR="00C170DF" w:rsidRPr="00C170DF" w14:paraId="776CC346" w14:textId="77777777" w:rsidTr="00C170DF">
        <w:trPr>
          <w:trHeight w:val="127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365DB90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4E360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42295524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1B3BF54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FD141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DO"/>
              </w:rPr>
            </w:pPr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Lente de cámara posterior de una pieza Biconvexa acrílico hidrofóbico con filtro UV. </w:t>
            </w:r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br/>
              <w:t xml:space="preserve">1 PIEZA ACRILICO HIDROFOBICO IOL (Monofocal). Ver los Diferentes Tamaños en las Especificaciones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Tecnicas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9F5B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170DF">
              <w:rPr>
                <w:rFonts w:ascii="Calibri" w:eastAsia="Times New Roman" w:hAnsi="Calibri" w:cs="Calibri"/>
                <w:color w:val="000000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D1988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Cambria" w:eastAsia="Times New Roman" w:hAnsi="Cambria" w:cs="Calibri"/>
                <w:color w:val="000000"/>
                <w:sz w:val="20"/>
                <w:szCs w:val="20"/>
                <w:lang w:val="es-ES" w:eastAsia="es-DO"/>
              </w:rPr>
              <w:t>1216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96E71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$4,625.60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BE70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$5,624,729.60 </w:t>
            </w:r>
          </w:p>
        </w:tc>
      </w:tr>
      <w:tr w:rsidR="00C170DF" w:rsidRPr="00C170DF" w14:paraId="29FF1C9C" w14:textId="77777777" w:rsidTr="00C170DF">
        <w:trPr>
          <w:trHeight w:val="12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8C468C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B34E9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42295524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A9B67E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AF6B0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DO"/>
              </w:rPr>
            </w:pPr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Lente de cámara Posterior Plegable de Tres (3) Piezas Biconvexa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Acrilica</w:t>
            </w:r>
            <w:proofErr w:type="spellEnd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 con filtro UV, diseño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OptiEdge</w:t>
            </w:r>
            <w:proofErr w:type="spellEnd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 y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Hapticos</w:t>
            </w:r>
            <w:proofErr w:type="spellEnd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 en C Modificados en PMMA Azul. Ver los Diferentes Tamaños en las Especificaciones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Tecnicas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7B88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170DF">
              <w:rPr>
                <w:rFonts w:ascii="Calibri" w:eastAsia="Times New Roman" w:hAnsi="Calibri" w:cs="Calibri"/>
                <w:color w:val="000000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CFB9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Cambria" w:eastAsia="Times New Roman" w:hAnsi="Cambria" w:cs="Calibri"/>
                <w:color w:val="000000"/>
                <w:sz w:val="20"/>
                <w:szCs w:val="20"/>
                <w:lang w:val="es-ES" w:eastAsia="es-DO"/>
              </w:rPr>
              <w:t>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36BDD7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$6,041.60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D9C3A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$4,210,995.20 </w:t>
            </w:r>
          </w:p>
        </w:tc>
      </w:tr>
      <w:tr w:rsidR="00C170DF" w:rsidRPr="00C170DF" w14:paraId="79BC2193" w14:textId="77777777" w:rsidTr="00C170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967B6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C7F32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85EFB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09768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D2A8D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3ECA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37D82" w14:textId="77777777" w:rsidR="00C170DF" w:rsidRPr="00C170DF" w:rsidRDefault="00C170DF" w:rsidP="00C1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2D1ED" w14:textId="77777777" w:rsidR="00C170DF" w:rsidRPr="00C170DF" w:rsidRDefault="00C170DF" w:rsidP="00C170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$9,835,724.80 </w:t>
            </w:r>
          </w:p>
        </w:tc>
      </w:tr>
    </w:tbl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394C2626" w14:textId="0E34ADA3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n-US"/>
        </w:rPr>
      </w:pPr>
    </w:p>
    <w:tbl>
      <w:tblPr>
        <w:tblW w:w="9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4537"/>
        <w:gridCol w:w="1894"/>
        <w:gridCol w:w="1184"/>
        <w:gridCol w:w="1856"/>
      </w:tblGrid>
      <w:tr w:rsidR="00C170DF" w:rsidRPr="00C170DF" w14:paraId="6D958C4E" w14:textId="77777777" w:rsidTr="00C170DF">
        <w:trPr>
          <w:trHeight w:val="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80E08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F2E5C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2572A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96B4A1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C848A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C170DF" w:rsidRPr="00C170DF" w14:paraId="48EDFBB9" w14:textId="77777777" w:rsidTr="00C170DF">
        <w:trPr>
          <w:trHeight w:val="116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47503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9C47E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DO"/>
              </w:rPr>
            </w:pPr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Lente de cámara posterior de una pieza Biconvexa acrílico hidrofóbico con filtro UV. </w:t>
            </w:r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br/>
              <w:t xml:space="preserve">1 PIEZA ACRILICO HIDROFOBICO IOL (Monofocal). Ver los Diferentes Tamaños en las Especificaciones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Tecnicas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3C56D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color w:val="000000"/>
                <w:sz w:val="20"/>
                <w:szCs w:val="20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9D485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Cambria" w:eastAsia="Times New Roman" w:hAnsi="Cambria" w:cs="Calibri"/>
                <w:color w:val="000000"/>
                <w:sz w:val="20"/>
                <w:szCs w:val="20"/>
                <w:lang w:val="es-ES" w:eastAsia="es-DO"/>
              </w:rPr>
              <w:t>1216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AC32A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color w:val="000000"/>
                <w:sz w:val="20"/>
                <w:szCs w:val="20"/>
                <w:lang w:eastAsia="es-DO"/>
              </w:rPr>
              <w:t>A REQUERIMIENTO</w:t>
            </w:r>
          </w:p>
        </w:tc>
      </w:tr>
      <w:tr w:rsidR="00C170DF" w:rsidRPr="00C170DF" w14:paraId="257A35EB" w14:textId="77777777" w:rsidTr="00C170DF">
        <w:trPr>
          <w:trHeight w:val="127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EBD66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C170D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4E00D" w14:textId="77777777" w:rsidR="00C170DF" w:rsidRPr="00C170DF" w:rsidRDefault="00C170DF" w:rsidP="00C1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DO"/>
              </w:rPr>
            </w:pPr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Lente de cámara Posterior Plegable de Tres (3) Piezas Biconvexa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Acrilica</w:t>
            </w:r>
            <w:proofErr w:type="spellEnd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 con filtro UV, diseño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OptiEdge</w:t>
            </w:r>
            <w:proofErr w:type="spellEnd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 y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Hapticos</w:t>
            </w:r>
            <w:proofErr w:type="spellEnd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 xml:space="preserve"> en C Modificados en PMMA Azul. Ver los Diferentes Tamaños en las Especificaciones </w:t>
            </w:r>
            <w:proofErr w:type="spellStart"/>
            <w:r w:rsidRPr="00C1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DO"/>
              </w:rPr>
              <w:t>Tecnicas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41F14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color w:val="000000"/>
                <w:sz w:val="20"/>
                <w:szCs w:val="20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8F944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Cambria" w:eastAsia="Times New Roman" w:hAnsi="Cambria" w:cs="Calibri"/>
                <w:color w:val="000000"/>
                <w:sz w:val="20"/>
                <w:szCs w:val="20"/>
                <w:lang w:val="es-ES" w:eastAsia="es-DO"/>
              </w:rPr>
              <w:t>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F659D" w14:textId="77777777" w:rsidR="00C170DF" w:rsidRPr="00C170DF" w:rsidRDefault="00C170DF" w:rsidP="00C170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C170DF">
              <w:rPr>
                <w:rFonts w:ascii="Arial" w:eastAsia="Calibri" w:hAnsi="Arial" w:cs="Arial"/>
                <w:color w:val="000000"/>
                <w:sz w:val="20"/>
                <w:szCs w:val="20"/>
                <w:lang w:eastAsia="es-DO"/>
              </w:rPr>
              <w:t>A REQUERIMIENTO</w:t>
            </w:r>
          </w:p>
        </w:tc>
      </w:tr>
    </w:tbl>
    <w:p w14:paraId="15F604A2" w14:textId="77777777" w:rsidR="00C170DF" w:rsidRPr="00B4409A" w:rsidRDefault="00C170D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n-US"/>
        </w:rPr>
      </w:pPr>
    </w:p>
    <w:p w14:paraId="39606017" w14:textId="7EEFD4DB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FF0000"/>
          <w:lang w:val="en-US"/>
        </w:rPr>
      </w:pPr>
    </w:p>
    <w:p w14:paraId="51C5DBD4" w14:textId="77777777" w:rsidR="00C170DF" w:rsidRPr="00B4409A" w:rsidRDefault="00C170D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FF0000"/>
          <w:lang w:val="en-US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2DEAAE0A" w:rsidR="00F2595F" w:rsidRPr="00856467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proofErr w:type="spellStart"/>
      <w:r w:rsidRPr="00856467">
        <w:rPr>
          <w:rFonts w:ascii="Arial" w:eastAsia="Calibri" w:hAnsi="Arial" w:cs="Arial"/>
          <w:lang w:val="es-ES"/>
        </w:rPr>
        <w:t>Enc</w:t>
      </w:r>
      <w:proofErr w:type="spellEnd"/>
      <w:r w:rsidRPr="00856467">
        <w:rPr>
          <w:rFonts w:ascii="Arial" w:eastAsia="Calibri" w:hAnsi="Arial" w:cs="Arial"/>
          <w:lang w:val="es-ES"/>
        </w:rPr>
        <w:t>. de Compras</w:t>
      </w:r>
      <w:r w:rsidR="00856467" w:rsidRPr="00856467">
        <w:rPr>
          <w:rFonts w:ascii="Arial" w:eastAsia="Calibri" w:hAnsi="Arial" w:cs="Arial"/>
          <w:lang w:val="es-ES"/>
        </w:rPr>
        <w:t xml:space="preserve"> y Contrataciones </w:t>
      </w:r>
    </w:p>
    <w:sectPr w:rsidR="00F2595F" w:rsidRPr="00856467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4B448" w14:textId="77777777" w:rsidR="0089714F" w:rsidRDefault="0089714F" w:rsidP="008536E4">
      <w:pPr>
        <w:spacing w:after="0" w:line="240" w:lineRule="auto"/>
      </w:pPr>
      <w:r>
        <w:separator/>
      </w:r>
    </w:p>
  </w:endnote>
  <w:endnote w:type="continuationSeparator" w:id="0">
    <w:p w14:paraId="288F1E2C" w14:textId="77777777" w:rsidR="0089714F" w:rsidRDefault="0089714F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Piedepgina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9BE09" w14:textId="77777777" w:rsidR="0089714F" w:rsidRDefault="0089714F" w:rsidP="008536E4">
      <w:pPr>
        <w:spacing w:after="0" w:line="240" w:lineRule="auto"/>
      </w:pPr>
      <w:r>
        <w:separator/>
      </w:r>
    </w:p>
  </w:footnote>
  <w:footnote w:type="continuationSeparator" w:id="0">
    <w:p w14:paraId="0A32BBF3" w14:textId="77777777" w:rsidR="0089714F" w:rsidRDefault="0089714F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1330E"/>
    <w:rsid w:val="001208B0"/>
    <w:rsid w:val="001B59FC"/>
    <w:rsid w:val="001C20D8"/>
    <w:rsid w:val="001C61BB"/>
    <w:rsid w:val="001D3CEB"/>
    <w:rsid w:val="001F6C61"/>
    <w:rsid w:val="00210603"/>
    <w:rsid w:val="002A6CE5"/>
    <w:rsid w:val="00323F82"/>
    <w:rsid w:val="00336EBB"/>
    <w:rsid w:val="003459CF"/>
    <w:rsid w:val="0035558A"/>
    <w:rsid w:val="003807BF"/>
    <w:rsid w:val="0039659B"/>
    <w:rsid w:val="00420827"/>
    <w:rsid w:val="004261F3"/>
    <w:rsid w:val="00467832"/>
    <w:rsid w:val="004736B4"/>
    <w:rsid w:val="004C4F7A"/>
    <w:rsid w:val="004D4284"/>
    <w:rsid w:val="00520B16"/>
    <w:rsid w:val="005E1B7E"/>
    <w:rsid w:val="005F365A"/>
    <w:rsid w:val="005F5948"/>
    <w:rsid w:val="005F64F6"/>
    <w:rsid w:val="00661891"/>
    <w:rsid w:val="00685FC5"/>
    <w:rsid w:val="006A076A"/>
    <w:rsid w:val="006B311F"/>
    <w:rsid w:val="00715354"/>
    <w:rsid w:val="00735432"/>
    <w:rsid w:val="00751EC5"/>
    <w:rsid w:val="0078407A"/>
    <w:rsid w:val="007C0809"/>
    <w:rsid w:val="007F2946"/>
    <w:rsid w:val="008220E6"/>
    <w:rsid w:val="00835C90"/>
    <w:rsid w:val="008472BB"/>
    <w:rsid w:val="008536E4"/>
    <w:rsid w:val="00856467"/>
    <w:rsid w:val="0089714F"/>
    <w:rsid w:val="008A1221"/>
    <w:rsid w:val="008E1244"/>
    <w:rsid w:val="00927A8C"/>
    <w:rsid w:val="00975068"/>
    <w:rsid w:val="009C77E2"/>
    <w:rsid w:val="009D5022"/>
    <w:rsid w:val="00A13D6E"/>
    <w:rsid w:val="00A166D0"/>
    <w:rsid w:val="00A66828"/>
    <w:rsid w:val="00AB05AE"/>
    <w:rsid w:val="00AD1601"/>
    <w:rsid w:val="00AE7A71"/>
    <w:rsid w:val="00B4409A"/>
    <w:rsid w:val="00C170DF"/>
    <w:rsid w:val="00C56977"/>
    <w:rsid w:val="00D60DCF"/>
    <w:rsid w:val="00D64242"/>
    <w:rsid w:val="00D96D8D"/>
    <w:rsid w:val="00DB6AA9"/>
    <w:rsid w:val="00E20299"/>
    <w:rsid w:val="00E50BBB"/>
    <w:rsid w:val="00E53C1D"/>
    <w:rsid w:val="00E571BB"/>
    <w:rsid w:val="00EC2B45"/>
    <w:rsid w:val="00ED1268"/>
    <w:rsid w:val="00F155C7"/>
    <w:rsid w:val="00F2595F"/>
    <w:rsid w:val="00F31509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D17900" w:rsidRDefault="009E0978" w:rsidP="009E0978">
          <w:pPr>
            <w:pStyle w:val="8DA1D45936704DC982291F3A156F7C8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385C91"/>
    <w:rsid w:val="00430511"/>
    <w:rsid w:val="005B77E5"/>
    <w:rsid w:val="006F4917"/>
    <w:rsid w:val="00713F73"/>
    <w:rsid w:val="00804E4C"/>
    <w:rsid w:val="009E0978"/>
    <w:rsid w:val="00A40D69"/>
    <w:rsid w:val="00A914D6"/>
    <w:rsid w:val="00D17900"/>
    <w:rsid w:val="00D6035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7900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902F29C051384451B5E5929216FD0994">
    <w:name w:val="902F29C051384451B5E5929216FD0994"/>
    <w:rsid w:val="00D17900"/>
    <w:rPr>
      <w:lang w:val="es-DO" w:eastAsia="es-DO"/>
    </w:rPr>
  </w:style>
  <w:style w:type="paragraph" w:customStyle="1" w:styleId="14BF9F5B7C4F4494805479CA07A7106B">
    <w:name w:val="14BF9F5B7C4F4494805479CA07A7106B"/>
    <w:rsid w:val="00D17900"/>
    <w:rPr>
      <w:lang w:val="es-DO" w:eastAsia="es-DO"/>
    </w:rPr>
  </w:style>
  <w:style w:type="paragraph" w:customStyle="1" w:styleId="D2A78DB2E3A2440D8A08D8E1452E6354">
    <w:name w:val="D2A78DB2E3A2440D8A08D8E1452E6354"/>
    <w:rsid w:val="00D17900"/>
    <w:rPr>
      <w:lang w:val="es-DO" w:eastAsia="es-DO"/>
    </w:rPr>
  </w:style>
  <w:style w:type="paragraph" w:customStyle="1" w:styleId="7434B0DB4BB34845B5D950AA5DACBDFD">
    <w:name w:val="7434B0DB4BB34845B5D950AA5DACBDFD"/>
    <w:rsid w:val="00D17900"/>
    <w:rPr>
      <w:lang w:val="es-DO" w:eastAsia="es-DO"/>
    </w:rPr>
  </w:style>
  <w:style w:type="paragraph" w:customStyle="1" w:styleId="5A07957A16864B26AD14493844D7166E">
    <w:name w:val="5A07957A16864B26AD14493844D7166E"/>
    <w:rsid w:val="00D17900"/>
    <w:rPr>
      <w:lang w:val="es-DO" w:eastAsia="es-DO"/>
    </w:rPr>
  </w:style>
  <w:style w:type="paragraph" w:customStyle="1" w:styleId="0AFB21A2B6B843FE89581DF228DE4464">
    <w:name w:val="0AFB21A2B6B843FE89581DF228DE4464"/>
    <w:rsid w:val="00D17900"/>
    <w:rPr>
      <w:lang w:val="es-DO" w:eastAsia="es-DO"/>
    </w:rPr>
  </w:style>
  <w:style w:type="paragraph" w:customStyle="1" w:styleId="42423BEBC9584854BE5AE6E139CBF9F0">
    <w:name w:val="42423BEBC9584854BE5AE6E139CBF9F0"/>
    <w:rsid w:val="00D17900"/>
    <w:rPr>
      <w:lang w:val="es-DO" w:eastAsia="es-DO"/>
    </w:rPr>
  </w:style>
  <w:style w:type="paragraph" w:customStyle="1" w:styleId="15956341137C486780E25A5C49EAFFB4">
    <w:name w:val="15956341137C486780E25A5C49EAFFB4"/>
    <w:rsid w:val="00D17900"/>
    <w:rPr>
      <w:lang w:val="es-DO" w:eastAsia="es-DO"/>
    </w:rPr>
  </w:style>
  <w:style w:type="paragraph" w:customStyle="1" w:styleId="9685A2FC5AE6490E939F78FE0707C22D">
    <w:name w:val="9685A2FC5AE6490E939F78FE0707C22D"/>
    <w:rsid w:val="00D17900"/>
    <w:rPr>
      <w:lang w:val="es-DO" w:eastAsia="es-DO"/>
    </w:rPr>
  </w:style>
  <w:style w:type="paragraph" w:customStyle="1" w:styleId="178D5C93BC8743659F9B00A8885A7F60">
    <w:name w:val="178D5C93BC8743659F9B00A8885A7F60"/>
    <w:rsid w:val="00D17900"/>
    <w:rPr>
      <w:lang w:val="es-DO" w:eastAsia="es-DO"/>
    </w:rPr>
  </w:style>
  <w:style w:type="paragraph" w:customStyle="1" w:styleId="B163685028C84F669BE81C660A0087AF">
    <w:name w:val="B163685028C84F669BE81C660A0087AF"/>
    <w:rsid w:val="00D17900"/>
    <w:rPr>
      <w:lang w:val="es-DO" w:eastAsia="es-DO"/>
    </w:rPr>
  </w:style>
  <w:style w:type="paragraph" w:customStyle="1" w:styleId="E7E0AF0387FF4321A0969FA40BD89C91">
    <w:name w:val="E7E0AF0387FF4321A0969FA40BD89C91"/>
    <w:rsid w:val="00D17900"/>
    <w:rPr>
      <w:lang w:val="es-DO" w:eastAsia="es-DO"/>
    </w:rPr>
  </w:style>
  <w:style w:type="paragraph" w:customStyle="1" w:styleId="0BDA40C4A41C46BA9C736FEF2E69F94E">
    <w:name w:val="0BDA40C4A41C46BA9C736FEF2E69F94E"/>
    <w:rsid w:val="00D17900"/>
    <w:rPr>
      <w:lang w:val="es-DO" w:eastAsia="es-DO"/>
    </w:rPr>
  </w:style>
  <w:style w:type="paragraph" w:customStyle="1" w:styleId="FE71796B51964CB580A1691F8D1BC998">
    <w:name w:val="FE71796B51964CB580A1691F8D1BC998"/>
    <w:rsid w:val="00D17900"/>
    <w:rPr>
      <w:lang w:val="es-DO" w:eastAsia="es-DO"/>
    </w:rPr>
  </w:style>
  <w:style w:type="paragraph" w:customStyle="1" w:styleId="374EE4E23FB04B29ADA7BBE05FDF9EC7">
    <w:name w:val="374EE4E23FB04B29ADA7BBE05FDF9EC7"/>
    <w:rsid w:val="00D17900"/>
    <w:rPr>
      <w:lang w:val="es-DO" w:eastAsia="es-DO"/>
    </w:rPr>
  </w:style>
  <w:style w:type="paragraph" w:customStyle="1" w:styleId="BCD7F71806434E998E8C44219C025036">
    <w:name w:val="BCD7F71806434E998E8C44219C025036"/>
    <w:rsid w:val="00D17900"/>
    <w:rPr>
      <w:lang w:val="es-DO" w:eastAsia="es-DO"/>
    </w:rPr>
  </w:style>
  <w:style w:type="paragraph" w:customStyle="1" w:styleId="4AB72DDD80C549A8923DC3C0888FEC88">
    <w:name w:val="4AB72DDD80C549A8923DC3C0888FEC88"/>
    <w:rsid w:val="00D17900"/>
    <w:rPr>
      <w:lang w:val="es-DO" w:eastAsia="es-DO"/>
    </w:rPr>
  </w:style>
  <w:style w:type="paragraph" w:customStyle="1" w:styleId="97F9C14B798F43C28B62DBBD17021F87">
    <w:name w:val="97F9C14B798F43C28B62DBBD17021F87"/>
    <w:rsid w:val="00D17900"/>
    <w:rPr>
      <w:lang w:val="es-DO" w:eastAsia="es-DO"/>
    </w:rPr>
  </w:style>
  <w:style w:type="paragraph" w:customStyle="1" w:styleId="C6C09307A0064533814777CA5EC022B6">
    <w:name w:val="C6C09307A0064533814777CA5EC022B6"/>
    <w:rsid w:val="00D17900"/>
    <w:rPr>
      <w:lang w:val="es-DO" w:eastAsia="es-DO"/>
    </w:rPr>
  </w:style>
  <w:style w:type="paragraph" w:customStyle="1" w:styleId="79C67D69E02D4A6497ECA799AEB646B0">
    <w:name w:val="79C67D69E02D4A6497ECA799AEB646B0"/>
    <w:rsid w:val="00D17900"/>
    <w:rPr>
      <w:lang w:val="es-DO" w:eastAsia="es-DO"/>
    </w:rPr>
  </w:style>
  <w:style w:type="paragraph" w:customStyle="1" w:styleId="0F6C7594CF6C4085AFCBF4C815216E8F">
    <w:name w:val="0F6C7594CF6C4085AFCBF4C815216E8F"/>
    <w:rsid w:val="00D17900"/>
    <w:rPr>
      <w:lang w:val="es-DO" w:eastAsia="es-DO"/>
    </w:rPr>
  </w:style>
  <w:style w:type="paragraph" w:customStyle="1" w:styleId="FB45FBFE85714C13A6E6AC324AEF5AA4">
    <w:name w:val="FB45FBFE85714C13A6E6AC324AEF5AA4"/>
    <w:rsid w:val="00D17900"/>
    <w:rPr>
      <w:lang w:val="es-DO" w:eastAsia="es-DO"/>
    </w:rPr>
  </w:style>
  <w:style w:type="paragraph" w:customStyle="1" w:styleId="529DD5672DE44F7D9CC39D69DBB640ED">
    <w:name w:val="529DD5672DE44F7D9CC39D69DBB640ED"/>
    <w:rsid w:val="00D17900"/>
    <w:rPr>
      <w:lang w:val="es-DO" w:eastAsia="es-DO"/>
    </w:rPr>
  </w:style>
  <w:style w:type="paragraph" w:customStyle="1" w:styleId="29E2B2F878544241A68ABF13E69ECD9C">
    <w:name w:val="29E2B2F878544241A68ABF13E69ECD9C"/>
    <w:rsid w:val="00D17900"/>
    <w:rPr>
      <w:lang w:val="es-DO" w:eastAsia="es-DO"/>
    </w:rPr>
  </w:style>
  <w:style w:type="paragraph" w:customStyle="1" w:styleId="A4F40E0E92AC485CB7FC5384BFA87963">
    <w:name w:val="A4F40E0E92AC485CB7FC5384BFA87963"/>
    <w:rsid w:val="00D17900"/>
    <w:rPr>
      <w:lang w:val="es-DO" w:eastAsia="es-DO"/>
    </w:rPr>
  </w:style>
  <w:style w:type="paragraph" w:customStyle="1" w:styleId="B4BA8E49200743ACB7D4CCA660314F39">
    <w:name w:val="B4BA8E49200743ACB7D4CCA660314F39"/>
    <w:rsid w:val="00D17900"/>
    <w:rPr>
      <w:lang w:val="es-DO" w:eastAsia="es-DO"/>
    </w:rPr>
  </w:style>
  <w:style w:type="paragraph" w:customStyle="1" w:styleId="FFC14FC658DB428FB3A2AA39643996BD">
    <w:name w:val="FFC14FC658DB428FB3A2AA39643996BD"/>
    <w:rsid w:val="00D17900"/>
    <w:rPr>
      <w:lang w:val="es-DO" w:eastAsia="es-DO"/>
    </w:rPr>
  </w:style>
  <w:style w:type="paragraph" w:customStyle="1" w:styleId="3842DD8286AA435396D4FC629EBB45B2">
    <w:name w:val="3842DD8286AA435396D4FC629EBB45B2"/>
    <w:rsid w:val="00D17900"/>
    <w:rPr>
      <w:lang w:val="es-DO" w:eastAsia="es-DO"/>
    </w:rPr>
  </w:style>
  <w:style w:type="paragraph" w:customStyle="1" w:styleId="E3601F1395EE453091DE7AFAECA67C96">
    <w:name w:val="E3601F1395EE453091DE7AFAECA67C96"/>
    <w:rsid w:val="00D17900"/>
    <w:rPr>
      <w:lang w:val="es-DO" w:eastAsia="es-DO"/>
    </w:rPr>
  </w:style>
  <w:style w:type="paragraph" w:customStyle="1" w:styleId="A9138BBADD4B454E95D82FB0551EB4EE">
    <w:name w:val="A9138BBADD4B454E95D82FB0551EB4EE"/>
    <w:rsid w:val="00D17900"/>
    <w:rPr>
      <w:lang w:val="es-DO" w:eastAsia="es-DO"/>
    </w:rPr>
  </w:style>
  <w:style w:type="paragraph" w:customStyle="1" w:styleId="0C6FF0B791144571A359D5907573B1FF">
    <w:name w:val="0C6FF0B791144571A359D5907573B1FF"/>
    <w:rsid w:val="00D17900"/>
    <w:rPr>
      <w:lang w:val="es-DO" w:eastAsia="es-DO"/>
    </w:rPr>
  </w:style>
  <w:style w:type="paragraph" w:customStyle="1" w:styleId="7E8FF8734AA145369CBE48F55951096D">
    <w:name w:val="7E8FF8734AA145369CBE48F55951096D"/>
    <w:rsid w:val="00D17900"/>
    <w:rPr>
      <w:lang w:val="es-DO" w:eastAsia="es-DO"/>
    </w:rPr>
  </w:style>
  <w:style w:type="paragraph" w:customStyle="1" w:styleId="DAEF717E31DB48E08A1371B1799963CE">
    <w:name w:val="DAEF717E31DB48E08A1371B1799963CE"/>
    <w:rsid w:val="00D17900"/>
    <w:rPr>
      <w:lang w:val="es-DO" w:eastAsia="es-DO"/>
    </w:rPr>
  </w:style>
  <w:style w:type="paragraph" w:customStyle="1" w:styleId="661A717B86BE466DB3B64D0B93D0A0C2">
    <w:name w:val="661A717B86BE466DB3B64D0B93D0A0C2"/>
    <w:rsid w:val="00D17900"/>
    <w:rPr>
      <w:lang w:val="es-DO" w:eastAsia="es-DO"/>
    </w:rPr>
  </w:style>
  <w:style w:type="paragraph" w:customStyle="1" w:styleId="5FB53E9985104E50B3A09CC15C98615A">
    <w:name w:val="5FB53E9985104E50B3A09CC15C98615A"/>
    <w:rsid w:val="00D17900"/>
    <w:rPr>
      <w:lang w:val="es-DO" w:eastAsia="es-DO"/>
    </w:rPr>
  </w:style>
  <w:style w:type="paragraph" w:customStyle="1" w:styleId="561C493CB521423098EC62068526B553">
    <w:name w:val="561C493CB521423098EC62068526B553"/>
    <w:rsid w:val="00D17900"/>
    <w:rPr>
      <w:lang w:val="es-DO" w:eastAsia="es-DO"/>
    </w:rPr>
  </w:style>
  <w:style w:type="paragraph" w:customStyle="1" w:styleId="07E6831665804E48BBFEE7581C06B3CB">
    <w:name w:val="07E6831665804E48BBFEE7581C06B3CB"/>
    <w:rsid w:val="00D17900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51334-CBD6-480C-A452-CF4F8B220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283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Digna Santamaria Grullon</cp:lastModifiedBy>
  <cp:revision>56</cp:revision>
  <cp:lastPrinted>2020-11-13T17:57:00Z</cp:lastPrinted>
  <dcterms:created xsi:type="dcterms:W3CDTF">2019-08-29T22:40:00Z</dcterms:created>
  <dcterms:modified xsi:type="dcterms:W3CDTF">2020-11-13T17:59:00Z</dcterms:modified>
</cp:coreProperties>
</file>